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86061" w14:textId="19BED659" w:rsidR="00FB2B42" w:rsidRPr="005309D3" w:rsidRDefault="003F4218" w:rsidP="005309D3">
      <w:pPr>
        <w:pStyle w:val="ListParagraph"/>
        <w:numPr>
          <w:ilvl w:val="0"/>
          <w:numId w:val="7"/>
        </w:numPr>
        <w:rPr>
          <w:b/>
          <w:szCs w:val="24"/>
        </w:rPr>
      </w:pPr>
      <w:r w:rsidRPr="005309D3">
        <w:rPr>
          <w:b/>
          <w:szCs w:val="24"/>
        </w:rPr>
        <w:t>Procedure</w:t>
      </w:r>
      <w:r w:rsidR="00FB2B42" w:rsidRPr="005309D3">
        <w:rPr>
          <w:b/>
          <w:szCs w:val="24"/>
        </w:rPr>
        <w:t xml:space="preserve"> Aim</w:t>
      </w:r>
    </w:p>
    <w:p w14:paraId="34A86062" w14:textId="4AB4C81D" w:rsidR="00223F40" w:rsidRPr="00FB2B42" w:rsidRDefault="00416A7A" w:rsidP="005309D3">
      <w:pPr>
        <w:rPr>
          <w:szCs w:val="24"/>
        </w:rPr>
      </w:pPr>
      <w:r>
        <w:rPr>
          <w:szCs w:val="24"/>
        </w:rPr>
        <w:t>To ensure parents are aware of the complaints and compliments procedure and how to make a complaint</w:t>
      </w:r>
      <w:r w:rsidR="00C20701">
        <w:rPr>
          <w:szCs w:val="24"/>
        </w:rPr>
        <w:t>.</w:t>
      </w:r>
    </w:p>
    <w:p w14:paraId="34A86063" w14:textId="53E5A143" w:rsidR="00FB2B42" w:rsidRPr="00FB2B42" w:rsidRDefault="00FB2B42" w:rsidP="00FB2B42">
      <w:pPr>
        <w:ind w:left="851" w:hanging="851"/>
        <w:rPr>
          <w:szCs w:val="24"/>
        </w:rPr>
      </w:pPr>
    </w:p>
    <w:p w14:paraId="34A86064" w14:textId="48940590" w:rsidR="00FB2B42" w:rsidRPr="005309D3" w:rsidRDefault="003F4218" w:rsidP="005309D3">
      <w:pPr>
        <w:pStyle w:val="ListParagraph"/>
        <w:numPr>
          <w:ilvl w:val="0"/>
          <w:numId w:val="7"/>
        </w:numPr>
        <w:rPr>
          <w:b/>
          <w:szCs w:val="24"/>
        </w:rPr>
      </w:pPr>
      <w:r w:rsidRPr="005309D3">
        <w:rPr>
          <w:b/>
          <w:szCs w:val="24"/>
        </w:rPr>
        <w:t>Procedure</w:t>
      </w:r>
      <w:r w:rsidR="00416A7A" w:rsidRPr="005309D3">
        <w:rPr>
          <w:b/>
          <w:szCs w:val="24"/>
        </w:rPr>
        <w:t xml:space="preserve"> Statement</w:t>
      </w:r>
    </w:p>
    <w:p w14:paraId="771D917E" w14:textId="77777777" w:rsidR="005309D3" w:rsidRDefault="005309D3" w:rsidP="00416A7A">
      <w:pPr>
        <w:rPr>
          <w:rFonts w:cs="Arial"/>
          <w:b/>
          <w:szCs w:val="24"/>
        </w:rPr>
      </w:pPr>
    </w:p>
    <w:p w14:paraId="34A86066" w14:textId="617770AF" w:rsidR="00416A7A" w:rsidRPr="00416A7A" w:rsidRDefault="00416A7A" w:rsidP="00416A7A">
      <w:pPr>
        <w:rPr>
          <w:szCs w:val="24"/>
        </w:rPr>
      </w:pPr>
      <w:r w:rsidRPr="00416A7A">
        <w:rPr>
          <w:rFonts w:cs="Arial"/>
          <w:b/>
          <w:szCs w:val="24"/>
        </w:rPr>
        <w:t>2.1</w:t>
      </w:r>
      <w:r>
        <w:rPr>
          <w:rFonts w:cs="Arial"/>
          <w:szCs w:val="24"/>
        </w:rPr>
        <w:t xml:space="preserve"> </w:t>
      </w:r>
      <w:r w:rsidRPr="00416A7A">
        <w:rPr>
          <w:rFonts w:cs="Arial"/>
          <w:szCs w:val="24"/>
        </w:rPr>
        <w:t>Complaints will be dealt with professionally and promptly to ensu</w:t>
      </w:r>
      <w:r w:rsidR="005309D3">
        <w:rPr>
          <w:rFonts w:cs="Arial"/>
          <w:szCs w:val="24"/>
        </w:rPr>
        <w:t>re that any issues arising from t</w:t>
      </w:r>
      <w:r w:rsidR="00C10272" w:rsidRPr="00416A7A">
        <w:rPr>
          <w:rFonts w:cs="Arial"/>
          <w:szCs w:val="24"/>
        </w:rPr>
        <w:t>hese</w:t>
      </w:r>
      <w:r w:rsidRPr="00416A7A">
        <w:rPr>
          <w:rFonts w:cs="Arial"/>
          <w:szCs w:val="24"/>
        </w:rPr>
        <w:t xml:space="preserve"> complaints are handled effectively and to ensu</w:t>
      </w:r>
      <w:r w:rsidR="005309D3">
        <w:rPr>
          <w:rFonts w:cs="Arial"/>
          <w:szCs w:val="24"/>
        </w:rPr>
        <w:t>re the welfare of all children.</w:t>
      </w:r>
    </w:p>
    <w:p w14:paraId="34A86067" w14:textId="11ED46C0" w:rsidR="00416A7A" w:rsidRPr="00416A7A" w:rsidRDefault="00416A7A" w:rsidP="00416A7A">
      <w:pPr>
        <w:autoSpaceDE w:val="0"/>
        <w:autoSpaceDN w:val="0"/>
        <w:adjustRightInd w:val="0"/>
        <w:rPr>
          <w:rFonts w:cs="Arial"/>
          <w:szCs w:val="24"/>
        </w:rPr>
      </w:pPr>
      <w:r w:rsidRPr="00416A7A">
        <w:rPr>
          <w:rFonts w:cs="Arial"/>
          <w:szCs w:val="24"/>
        </w:rPr>
        <w:t>In case of a complaint relating to child protection, please refer to t</w:t>
      </w:r>
      <w:r w:rsidR="005309D3">
        <w:rPr>
          <w:rFonts w:cs="Arial"/>
          <w:szCs w:val="24"/>
        </w:rPr>
        <w:t>he Safeguarding Policy.</w:t>
      </w:r>
    </w:p>
    <w:p w14:paraId="6C4FA88C" w14:textId="77777777" w:rsidR="005309D3" w:rsidRDefault="00416A7A" w:rsidP="005309D3">
      <w:pPr>
        <w:autoSpaceDE w:val="0"/>
        <w:autoSpaceDN w:val="0"/>
        <w:adjustRightInd w:val="0"/>
        <w:rPr>
          <w:rFonts w:cs="Arial"/>
          <w:szCs w:val="24"/>
        </w:rPr>
      </w:pPr>
      <w:r w:rsidRPr="00416A7A">
        <w:rPr>
          <w:rFonts w:cs="Arial"/>
          <w:szCs w:val="24"/>
        </w:rPr>
        <w:t>We welcome any suggestions from parents on how we can improve our services, and will give prompt and serious attention to any concerns that you may have by following our complain</w:t>
      </w:r>
      <w:r w:rsidR="005309D3">
        <w:rPr>
          <w:rFonts w:cs="Arial"/>
          <w:szCs w:val="24"/>
        </w:rPr>
        <w:t>ts procedure as outlined below:</w:t>
      </w:r>
    </w:p>
    <w:p w14:paraId="5F46BA48" w14:textId="77777777" w:rsidR="005309D3" w:rsidRDefault="005309D3" w:rsidP="005309D3">
      <w:pPr>
        <w:autoSpaceDE w:val="0"/>
        <w:autoSpaceDN w:val="0"/>
        <w:adjustRightInd w:val="0"/>
        <w:rPr>
          <w:rFonts w:cs="Arial"/>
          <w:szCs w:val="24"/>
        </w:rPr>
      </w:pPr>
    </w:p>
    <w:p w14:paraId="34A86069" w14:textId="020A46B2" w:rsidR="00416A7A" w:rsidRPr="00416A7A" w:rsidRDefault="00416A7A" w:rsidP="005309D3">
      <w:pPr>
        <w:autoSpaceDE w:val="0"/>
        <w:autoSpaceDN w:val="0"/>
        <w:adjustRightInd w:val="0"/>
        <w:rPr>
          <w:rFonts w:cs="Arial"/>
          <w:szCs w:val="24"/>
        </w:rPr>
      </w:pPr>
      <w:r>
        <w:rPr>
          <w:rFonts w:cs="Arial"/>
          <w:b/>
          <w:bCs/>
          <w:szCs w:val="24"/>
        </w:rPr>
        <w:t xml:space="preserve">2.2 </w:t>
      </w:r>
      <w:r w:rsidRPr="00416A7A">
        <w:rPr>
          <w:rFonts w:cs="Arial"/>
          <w:b/>
          <w:bCs/>
          <w:szCs w:val="24"/>
        </w:rPr>
        <w:t xml:space="preserve">Complaints procedure </w:t>
      </w:r>
    </w:p>
    <w:p w14:paraId="59B095CC" w14:textId="77777777" w:rsidR="005309D3" w:rsidRDefault="005309D3" w:rsidP="00416A7A">
      <w:pPr>
        <w:autoSpaceDE w:val="0"/>
        <w:autoSpaceDN w:val="0"/>
        <w:adjustRightInd w:val="0"/>
        <w:jc w:val="left"/>
        <w:rPr>
          <w:rFonts w:cs="Arial"/>
          <w:b/>
          <w:bCs/>
          <w:szCs w:val="24"/>
        </w:rPr>
      </w:pPr>
    </w:p>
    <w:p w14:paraId="34A8606A" w14:textId="550FC976" w:rsidR="00416A7A" w:rsidRPr="00416A7A" w:rsidRDefault="00416A7A" w:rsidP="00416A7A">
      <w:pPr>
        <w:autoSpaceDE w:val="0"/>
        <w:autoSpaceDN w:val="0"/>
        <w:adjustRightInd w:val="0"/>
        <w:jc w:val="left"/>
        <w:rPr>
          <w:rFonts w:cs="Arial"/>
          <w:szCs w:val="24"/>
        </w:rPr>
      </w:pPr>
      <w:r w:rsidRPr="00416A7A">
        <w:rPr>
          <w:rFonts w:cs="Arial"/>
          <w:b/>
          <w:bCs/>
          <w:szCs w:val="24"/>
        </w:rPr>
        <w:t xml:space="preserve">Stage 1 </w:t>
      </w:r>
    </w:p>
    <w:p w14:paraId="34A8606B" w14:textId="77777777" w:rsidR="00416A7A" w:rsidRPr="00416A7A" w:rsidRDefault="00416A7A" w:rsidP="00416A7A">
      <w:pPr>
        <w:autoSpaceDE w:val="0"/>
        <w:autoSpaceDN w:val="0"/>
        <w:adjustRightInd w:val="0"/>
        <w:jc w:val="left"/>
        <w:rPr>
          <w:rFonts w:cs="Arial"/>
          <w:szCs w:val="24"/>
        </w:rPr>
      </w:pPr>
      <w:r w:rsidRPr="00416A7A">
        <w:rPr>
          <w:rFonts w:cs="Arial"/>
          <w:szCs w:val="24"/>
        </w:rPr>
        <w:t xml:space="preserve">If any parent should have cause for complaint or any queries regarding the care or early learning provided by the nursery they should in the first instance take it up with the child's key person or a senior member of staff. </w:t>
      </w:r>
    </w:p>
    <w:p w14:paraId="1B8EB23F" w14:textId="77777777" w:rsidR="005309D3" w:rsidRDefault="005309D3" w:rsidP="00416A7A">
      <w:pPr>
        <w:autoSpaceDE w:val="0"/>
        <w:autoSpaceDN w:val="0"/>
        <w:adjustRightInd w:val="0"/>
        <w:jc w:val="left"/>
        <w:rPr>
          <w:rFonts w:cs="Arial"/>
          <w:b/>
          <w:bCs/>
          <w:szCs w:val="24"/>
        </w:rPr>
      </w:pPr>
    </w:p>
    <w:p w14:paraId="34A8606C" w14:textId="555E3E73" w:rsidR="00416A7A" w:rsidRPr="00416A7A" w:rsidRDefault="00416A7A" w:rsidP="00416A7A">
      <w:pPr>
        <w:autoSpaceDE w:val="0"/>
        <w:autoSpaceDN w:val="0"/>
        <w:adjustRightInd w:val="0"/>
        <w:jc w:val="left"/>
        <w:rPr>
          <w:rFonts w:cs="Arial"/>
          <w:szCs w:val="24"/>
        </w:rPr>
      </w:pPr>
      <w:r w:rsidRPr="00416A7A">
        <w:rPr>
          <w:rFonts w:cs="Arial"/>
          <w:b/>
          <w:bCs/>
          <w:szCs w:val="24"/>
        </w:rPr>
        <w:t xml:space="preserve">Stage 2 </w:t>
      </w:r>
    </w:p>
    <w:p w14:paraId="34A8606D" w14:textId="77777777" w:rsidR="00416A7A" w:rsidRPr="00416A7A" w:rsidRDefault="00416A7A" w:rsidP="00416A7A">
      <w:pPr>
        <w:autoSpaceDE w:val="0"/>
        <w:autoSpaceDN w:val="0"/>
        <w:adjustRightInd w:val="0"/>
        <w:jc w:val="left"/>
        <w:rPr>
          <w:rFonts w:cs="Arial"/>
          <w:szCs w:val="24"/>
        </w:rPr>
      </w:pPr>
      <w:r w:rsidRPr="00416A7A">
        <w:rPr>
          <w:rFonts w:cs="Arial"/>
          <w:szCs w:val="24"/>
        </w:rPr>
        <w:t xml:space="preserve">If the issue remains unresolved or parents feel they have received an unsatisfactory outcome, then these concerns must be presented in writing to the nursery manager. The manager will then investigate the complaint and report back to the parent within five working days. This will be fully documented in the complaints file and will detail the nature of the complaint and any actions arising from it. </w:t>
      </w:r>
    </w:p>
    <w:p w14:paraId="0D927E4B" w14:textId="77777777" w:rsidR="00C20701" w:rsidRDefault="00C20701" w:rsidP="00416A7A">
      <w:pPr>
        <w:autoSpaceDE w:val="0"/>
        <w:autoSpaceDN w:val="0"/>
        <w:adjustRightInd w:val="0"/>
        <w:jc w:val="left"/>
        <w:rPr>
          <w:rFonts w:cs="Arial"/>
          <w:szCs w:val="24"/>
        </w:rPr>
      </w:pPr>
    </w:p>
    <w:p w14:paraId="34A8606E" w14:textId="4920E232" w:rsidR="00416A7A" w:rsidRPr="00416A7A" w:rsidRDefault="00416A7A" w:rsidP="00416A7A">
      <w:pPr>
        <w:autoSpaceDE w:val="0"/>
        <w:autoSpaceDN w:val="0"/>
        <w:adjustRightInd w:val="0"/>
        <w:jc w:val="left"/>
        <w:rPr>
          <w:rFonts w:cs="Arial"/>
          <w:szCs w:val="24"/>
        </w:rPr>
      </w:pPr>
      <w:r w:rsidRPr="00416A7A">
        <w:rPr>
          <w:rFonts w:cs="Arial"/>
          <w:szCs w:val="24"/>
        </w:rPr>
        <w:t xml:space="preserve">(Most complaints are usually resolved informally at stage 1 or 2.) </w:t>
      </w:r>
    </w:p>
    <w:p w14:paraId="464E389E" w14:textId="77777777" w:rsidR="005309D3" w:rsidRDefault="005309D3" w:rsidP="00416A7A">
      <w:pPr>
        <w:autoSpaceDE w:val="0"/>
        <w:autoSpaceDN w:val="0"/>
        <w:adjustRightInd w:val="0"/>
        <w:jc w:val="left"/>
        <w:rPr>
          <w:rFonts w:cs="Arial"/>
          <w:b/>
          <w:bCs/>
          <w:szCs w:val="24"/>
        </w:rPr>
      </w:pPr>
    </w:p>
    <w:p w14:paraId="34A8606F" w14:textId="6C9C6150" w:rsidR="00416A7A" w:rsidRPr="00416A7A" w:rsidRDefault="00416A7A" w:rsidP="00416A7A">
      <w:pPr>
        <w:autoSpaceDE w:val="0"/>
        <w:autoSpaceDN w:val="0"/>
        <w:adjustRightInd w:val="0"/>
        <w:jc w:val="left"/>
        <w:rPr>
          <w:rFonts w:cs="Arial"/>
          <w:szCs w:val="24"/>
        </w:rPr>
      </w:pPr>
      <w:r w:rsidRPr="00416A7A">
        <w:rPr>
          <w:rFonts w:cs="Arial"/>
          <w:b/>
          <w:bCs/>
          <w:szCs w:val="24"/>
        </w:rPr>
        <w:t xml:space="preserve">Stage 3 </w:t>
      </w:r>
    </w:p>
    <w:p w14:paraId="34A86070" w14:textId="77777777" w:rsidR="00416A7A" w:rsidRPr="00416A7A" w:rsidRDefault="00416A7A" w:rsidP="00416A7A">
      <w:pPr>
        <w:autoSpaceDE w:val="0"/>
        <w:autoSpaceDN w:val="0"/>
        <w:adjustRightInd w:val="0"/>
        <w:jc w:val="left"/>
        <w:rPr>
          <w:rFonts w:cs="Arial"/>
          <w:szCs w:val="24"/>
        </w:rPr>
      </w:pPr>
      <w:r w:rsidRPr="00416A7A">
        <w:rPr>
          <w:rFonts w:cs="Arial"/>
          <w:szCs w:val="24"/>
        </w:rPr>
        <w:t xml:space="preserve">If the matter is still not resolved, a formal meeting will be held between the manager, parent and the senior staff member to ensure that it is dealt with comprehensively. A record of the meeting will be made along with documented actions. All parties present at the meeting will review the accuracy of the record, sign to agree and receive a copy, which will signify the conclusion of the procedure. </w:t>
      </w:r>
    </w:p>
    <w:p w14:paraId="4E545F37" w14:textId="77777777" w:rsidR="005309D3" w:rsidRDefault="005309D3" w:rsidP="00416A7A">
      <w:pPr>
        <w:autoSpaceDE w:val="0"/>
        <w:autoSpaceDN w:val="0"/>
        <w:adjustRightInd w:val="0"/>
        <w:jc w:val="left"/>
        <w:rPr>
          <w:rFonts w:cs="Arial"/>
          <w:b/>
          <w:bCs/>
          <w:szCs w:val="24"/>
        </w:rPr>
      </w:pPr>
    </w:p>
    <w:p w14:paraId="34A86071" w14:textId="604B9307" w:rsidR="00416A7A" w:rsidRPr="00416A7A" w:rsidRDefault="00416A7A" w:rsidP="00416A7A">
      <w:pPr>
        <w:autoSpaceDE w:val="0"/>
        <w:autoSpaceDN w:val="0"/>
        <w:adjustRightInd w:val="0"/>
        <w:jc w:val="left"/>
        <w:rPr>
          <w:rFonts w:cs="Arial"/>
          <w:szCs w:val="24"/>
        </w:rPr>
      </w:pPr>
      <w:r w:rsidRPr="00416A7A">
        <w:rPr>
          <w:rFonts w:cs="Arial"/>
          <w:b/>
          <w:bCs/>
          <w:szCs w:val="24"/>
        </w:rPr>
        <w:t xml:space="preserve">Stage 4 </w:t>
      </w:r>
    </w:p>
    <w:p w14:paraId="34A86072" w14:textId="77777777" w:rsidR="00416A7A" w:rsidRDefault="00416A7A" w:rsidP="00416A7A">
      <w:pPr>
        <w:autoSpaceDE w:val="0"/>
        <w:autoSpaceDN w:val="0"/>
        <w:adjustRightInd w:val="0"/>
        <w:jc w:val="left"/>
        <w:rPr>
          <w:rFonts w:cs="Arial"/>
          <w:szCs w:val="24"/>
        </w:rPr>
      </w:pPr>
    </w:p>
    <w:p w14:paraId="34A86073" w14:textId="63916B92" w:rsidR="00416A7A" w:rsidRPr="00416A7A" w:rsidRDefault="00416A7A" w:rsidP="00416A7A">
      <w:pPr>
        <w:autoSpaceDE w:val="0"/>
        <w:autoSpaceDN w:val="0"/>
        <w:adjustRightInd w:val="0"/>
        <w:jc w:val="left"/>
        <w:rPr>
          <w:rFonts w:cs="Arial"/>
          <w:szCs w:val="24"/>
        </w:rPr>
      </w:pPr>
      <w:r w:rsidRPr="00416A7A">
        <w:rPr>
          <w:rFonts w:cs="Arial"/>
          <w:szCs w:val="24"/>
        </w:rPr>
        <w:t xml:space="preserve">If the matter cannot be resolved to their satisfaction, then parents have the right to raise the matter with Ofsted. </w:t>
      </w:r>
    </w:p>
    <w:p w14:paraId="34A86074" w14:textId="77777777" w:rsidR="00416A7A" w:rsidRPr="00416A7A" w:rsidRDefault="00416A7A" w:rsidP="00416A7A">
      <w:pPr>
        <w:autoSpaceDE w:val="0"/>
        <w:autoSpaceDN w:val="0"/>
        <w:adjustRightInd w:val="0"/>
        <w:jc w:val="left"/>
        <w:rPr>
          <w:rFonts w:cs="Arial"/>
          <w:szCs w:val="24"/>
        </w:rPr>
      </w:pPr>
      <w:r w:rsidRPr="00416A7A">
        <w:rPr>
          <w:rFonts w:cs="Arial"/>
          <w:szCs w:val="24"/>
        </w:rPr>
        <w:t xml:space="preserve">Parents are made aware that they can contact the above in all stages of complaints and are given information on how to contact them. </w:t>
      </w:r>
    </w:p>
    <w:p w14:paraId="34A86075" w14:textId="77777777" w:rsidR="00416A7A" w:rsidRPr="00416A7A" w:rsidRDefault="00416A7A" w:rsidP="00416A7A">
      <w:pPr>
        <w:autoSpaceDE w:val="0"/>
        <w:autoSpaceDN w:val="0"/>
        <w:adjustRightInd w:val="0"/>
        <w:jc w:val="left"/>
        <w:rPr>
          <w:rFonts w:cs="Arial"/>
          <w:szCs w:val="24"/>
        </w:rPr>
      </w:pPr>
      <w:r w:rsidRPr="00416A7A">
        <w:rPr>
          <w:rFonts w:cs="Arial"/>
          <w:szCs w:val="24"/>
        </w:rP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14:paraId="34A86076" w14:textId="7885F181" w:rsidR="00416A7A" w:rsidRDefault="00416A7A" w:rsidP="00416A7A">
      <w:pPr>
        <w:autoSpaceDE w:val="0"/>
        <w:autoSpaceDN w:val="0"/>
        <w:adjustRightInd w:val="0"/>
        <w:jc w:val="left"/>
        <w:rPr>
          <w:rFonts w:cs="Arial"/>
          <w:szCs w:val="24"/>
        </w:rPr>
      </w:pPr>
      <w:r w:rsidRPr="00416A7A">
        <w:rPr>
          <w:rFonts w:cs="Arial"/>
          <w:szCs w:val="24"/>
        </w:rPr>
        <w:t xml:space="preserve">Parents will be able to access this record if they wish to, however all personal details relating to any complaint will be stored confidentially and will be only accessible by the parties involved. </w:t>
      </w:r>
      <w:r w:rsidRPr="00416A7A">
        <w:rPr>
          <w:rFonts w:cs="Arial"/>
          <w:szCs w:val="24"/>
        </w:rPr>
        <w:lastRenderedPageBreak/>
        <w:t>Ofsted will have access to this record at any time during visits to ensure actio</w:t>
      </w:r>
      <w:r>
        <w:rPr>
          <w:rFonts w:cs="Arial"/>
          <w:szCs w:val="24"/>
        </w:rPr>
        <w:t>ns have been met appropriately</w:t>
      </w:r>
      <w:r w:rsidR="00C20701">
        <w:rPr>
          <w:rFonts w:cs="Arial"/>
          <w:szCs w:val="24"/>
        </w:rPr>
        <w:t>.</w:t>
      </w:r>
    </w:p>
    <w:p w14:paraId="34A86077" w14:textId="77777777" w:rsidR="00416A7A" w:rsidRDefault="00416A7A" w:rsidP="00416A7A">
      <w:pPr>
        <w:pStyle w:val="NoSpacing"/>
      </w:pPr>
    </w:p>
    <w:p w14:paraId="34A86078" w14:textId="4B9B4E71" w:rsidR="00416A7A" w:rsidRPr="00416A7A" w:rsidRDefault="00416A7A" w:rsidP="00416A7A">
      <w:pPr>
        <w:autoSpaceDE w:val="0"/>
        <w:autoSpaceDN w:val="0"/>
        <w:adjustRightInd w:val="0"/>
        <w:jc w:val="left"/>
        <w:rPr>
          <w:rFonts w:cs="Arial"/>
          <w:szCs w:val="24"/>
        </w:rPr>
      </w:pPr>
      <w:r>
        <w:rPr>
          <w:rFonts w:cs="Arial"/>
          <w:b/>
          <w:bCs/>
          <w:szCs w:val="24"/>
        </w:rPr>
        <w:t>2.</w:t>
      </w:r>
      <w:r w:rsidR="00C20701">
        <w:rPr>
          <w:rFonts w:cs="Arial"/>
          <w:b/>
          <w:bCs/>
          <w:szCs w:val="24"/>
        </w:rPr>
        <w:t>3</w:t>
      </w:r>
      <w:r>
        <w:rPr>
          <w:rFonts w:cs="Arial"/>
          <w:b/>
          <w:bCs/>
          <w:szCs w:val="24"/>
        </w:rPr>
        <w:t xml:space="preserve"> </w:t>
      </w:r>
      <w:r w:rsidRPr="00416A7A">
        <w:rPr>
          <w:rFonts w:cs="Arial"/>
          <w:b/>
          <w:bCs/>
          <w:szCs w:val="24"/>
        </w:rPr>
        <w:t xml:space="preserve">Contact details for the regulator: </w:t>
      </w:r>
    </w:p>
    <w:p w14:paraId="34A86079" w14:textId="6D5D2647" w:rsidR="00416A7A" w:rsidRPr="00416A7A" w:rsidRDefault="00240629" w:rsidP="00416A7A">
      <w:pPr>
        <w:autoSpaceDE w:val="0"/>
        <w:autoSpaceDN w:val="0"/>
        <w:adjustRightInd w:val="0"/>
        <w:jc w:val="left"/>
        <w:rPr>
          <w:rFonts w:cs="Arial"/>
          <w:szCs w:val="24"/>
        </w:rPr>
      </w:pPr>
      <w:r>
        <w:rPr>
          <w:rFonts w:cs="Arial"/>
          <w:szCs w:val="24"/>
        </w:rPr>
        <w:t>OFSTED</w:t>
      </w:r>
    </w:p>
    <w:p w14:paraId="34A8607A" w14:textId="77777777" w:rsidR="00416A7A" w:rsidRPr="00416A7A" w:rsidRDefault="00416A7A" w:rsidP="00416A7A">
      <w:pPr>
        <w:autoSpaceDE w:val="0"/>
        <w:autoSpaceDN w:val="0"/>
        <w:adjustRightInd w:val="0"/>
        <w:jc w:val="left"/>
        <w:rPr>
          <w:rFonts w:cs="Arial"/>
          <w:szCs w:val="24"/>
        </w:rPr>
      </w:pPr>
      <w:r w:rsidRPr="00416A7A">
        <w:rPr>
          <w:rFonts w:cs="Arial"/>
          <w:szCs w:val="24"/>
        </w:rPr>
        <w:t xml:space="preserve">Piccadilly Gate </w:t>
      </w:r>
    </w:p>
    <w:p w14:paraId="34A8607B" w14:textId="77777777" w:rsidR="00416A7A" w:rsidRPr="00416A7A" w:rsidRDefault="00416A7A" w:rsidP="00416A7A">
      <w:pPr>
        <w:autoSpaceDE w:val="0"/>
        <w:autoSpaceDN w:val="0"/>
        <w:adjustRightInd w:val="0"/>
        <w:jc w:val="left"/>
        <w:rPr>
          <w:rFonts w:cs="Arial"/>
          <w:szCs w:val="24"/>
        </w:rPr>
      </w:pPr>
      <w:r w:rsidRPr="00416A7A">
        <w:rPr>
          <w:rFonts w:cs="Arial"/>
          <w:szCs w:val="24"/>
        </w:rPr>
        <w:t xml:space="preserve">Store Street </w:t>
      </w:r>
    </w:p>
    <w:p w14:paraId="34A8607C" w14:textId="77777777" w:rsidR="00416A7A" w:rsidRPr="00416A7A" w:rsidRDefault="00416A7A" w:rsidP="00416A7A">
      <w:pPr>
        <w:autoSpaceDE w:val="0"/>
        <w:autoSpaceDN w:val="0"/>
        <w:adjustRightInd w:val="0"/>
        <w:jc w:val="left"/>
        <w:rPr>
          <w:rFonts w:cs="Arial"/>
          <w:szCs w:val="24"/>
        </w:rPr>
      </w:pPr>
      <w:r w:rsidRPr="00416A7A">
        <w:rPr>
          <w:rFonts w:cs="Arial"/>
          <w:szCs w:val="24"/>
        </w:rPr>
        <w:t xml:space="preserve">Manchester </w:t>
      </w:r>
    </w:p>
    <w:p w14:paraId="34A8607D" w14:textId="77777777" w:rsidR="00416A7A" w:rsidRPr="00416A7A" w:rsidRDefault="00416A7A" w:rsidP="00416A7A">
      <w:pPr>
        <w:autoSpaceDE w:val="0"/>
        <w:autoSpaceDN w:val="0"/>
        <w:adjustRightInd w:val="0"/>
        <w:jc w:val="left"/>
        <w:rPr>
          <w:rFonts w:cs="Arial"/>
          <w:szCs w:val="24"/>
        </w:rPr>
      </w:pPr>
      <w:r w:rsidRPr="00416A7A">
        <w:rPr>
          <w:rFonts w:cs="Arial"/>
          <w:szCs w:val="24"/>
        </w:rPr>
        <w:t xml:space="preserve">M1 2WD </w:t>
      </w:r>
    </w:p>
    <w:p w14:paraId="34A8607E" w14:textId="77777777" w:rsidR="00416A7A" w:rsidRPr="00416A7A" w:rsidRDefault="00416A7A" w:rsidP="00416A7A">
      <w:pPr>
        <w:autoSpaceDE w:val="0"/>
        <w:autoSpaceDN w:val="0"/>
        <w:adjustRightInd w:val="0"/>
        <w:jc w:val="left"/>
        <w:rPr>
          <w:rFonts w:cs="Arial"/>
          <w:szCs w:val="24"/>
        </w:rPr>
      </w:pPr>
      <w:r w:rsidRPr="00416A7A">
        <w:rPr>
          <w:rFonts w:cs="Arial"/>
          <w:szCs w:val="24"/>
        </w:rPr>
        <w:t xml:space="preserve">Telephone number: 0300 123 1231 </w:t>
      </w:r>
    </w:p>
    <w:p w14:paraId="34A8607F" w14:textId="15FE01AA" w:rsidR="00416A7A" w:rsidRPr="00416A7A" w:rsidRDefault="007F28B8" w:rsidP="00416A7A">
      <w:pPr>
        <w:autoSpaceDE w:val="0"/>
        <w:autoSpaceDN w:val="0"/>
        <w:adjustRightInd w:val="0"/>
        <w:jc w:val="left"/>
        <w:rPr>
          <w:rFonts w:cs="Arial"/>
          <w:szCs w:val="24"/>
        </w:rPr>
      </w:pPr>
      <w:hyperlink r:id="rId11" w:history="1">
        <w:r w:rsidR="00C20701" w:rsidRPr="003F1358">
          <w:rPr>
            <w:rStyle w:val="Hyperlink"/>
            <w:rFonts w:cs="Arial"/>
            <w:szCs w:val="24"/>
          </w:rPr>
          <w:t>www.ofsted.gov.uk</w:t>
        </w:r>
      </w:hyperlink>
      <w:r w:rsidR="00C20701">
        <w:rPr>
          <w:rFonts w:cs="Arial"/>
          <w:szCs w:val="24"/>
        </w:rPr>
        <w:t xml:space="preserve"> </w:t>
      </w:r>
    </w:p>
    <w:p w14:paraId="7F27DA06" w14:textId="77777777" w:rsidR="00C20701" w:rsidRDefault="00C20701" w:rsidP="00C10272">
      <w:pPr>
        <w:autoSpaceDE w:val="0"/>
        <w:autoSpaceDN w:val="0"/>
        <w:adjustRightInd w:val="0"/>
        <w:jc w:val="left"/>
        <w:rPr>
          <w:rFonts w:cs="Arial"/>
          <w:szCs w:val="24"/>
        </w:rPr>
      </w:pPr>
    </w:p>
    <w:p w14:paraId="34A86081" w14:textId="451AE06D" w:rsidR="00FE5D52" w:rsidRPr="00416A7A" w:rsidRDefault="00416A7A" w:rsidP="00C20701">
      <w:pPr>
        <w:autoSpaceDE w:val="0"/>
        <w:autoSpaceDN w:val="0"/>
        <w:adjustRightInd w:val="0"/>
        <w:jc w:val="left"/>
        <w:rPr>
          <w:rFonts w:cs="Arial"/>
          <w:szCs w:val="24"/>
        </w:rPr>
      </w:pPr>
      <w:r w:rsidRPr="00416A7A">
        <w:rPr>
          <w:rFonts w:cs="Arial"/>
          <w:szCs w:val="24"/>
        </w:rPr>
        <w:t>Parents will also be informed if the nursery becomes aware that they are going to be and during inspection and after inspection will provide a copy of the report to parents and/or carers of childre</w:t>
      </w:r>
      <w:r w:rsidR="00C10272">
        <w:rPr>
          <w:rFonts w:cs="Arial"/>
          <w:szCs w:val="24"/>
        </w:rPr>
        <w:t>n attending on a regular basis.</w:t>
      </w:r>
    </w:p>
    <w:sectPr w:rsidR="00FE5D52" w:rsidRPr="00416A7A" w:rsidSect="005C438E">
      <w:headerReference w:type="default" r:id="rId12"/>
      <w:footerReference w:type="default" r:id="rId13"/>
      <w:pgSz w:w="11906" w:h="16838"/>
      <w:pgMar w:top="1017" w:right="849" w:bottom="1440"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86084" w14:textId="77777777" w:rsidR="00365972" w:rsidRDefault="00365972" w:rsidP="00FE5D52">
      <w:r>
        <w:separator/>
      </w:r>
    </w:p>
  </w:endnote>
  <w:endnote w:type="continuationSeparator" w:id="0">
    <w:p w14:paraId="34A86085" w14:textId="77777777" w:rsidR="00365972" w:rsidRDefault="00365972" w:rsidP="00FE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1143"/>
      <w:gridCol w:w="1151"/>
      <w:gridCol w:w="1151"/>
      <w:gridCol w:w="1151"/>
      <w:gridCol w:w="1102"/>
      <w:gridCol w:w="1102"/>
      <w:gridCol w:w="1083"/>
      <w:gridCol w:w="1102"/>
    </w:tblGrid>
    <w:tr w:rsidR="00FB2B42" w:rsidRPr="00F27FCE" w14:paraId="34A860B3" w14:textId="77777777" w:rsidTr="00F27FCE">
      <w:tc>
        <w:tcPr>
          <w:tcW w:w="1234" w:type="dxa"/>
        </w:tcPr>
        <w:p w14:paraId="34A860AA" w14:textId="77777777" w:rsidR="00FB2B42" w:rsidRPr="00F27FCE" w:rsidRDefault="00FB2B42" w:rsidP="00F27FCE">
          <w:pPr>
            <w:pStyle w:val="Footer"/>
            <w:jc w:val="center"/>
            <w:rPr>
              <w:b/>
            </w:rPr>
          </w:pPr>
          <w:r w:rsidRPr="00F27FCE">
            <w:rPr>
              <w:b/>
            </w:rPr>
            <w:t>REV NO</w:t>
          </w:r>
        </w:p>
      </w:tc>
      <w:tc>
        <w:tcPr>
          <w:tcW w:w="1151" w:type="dxa"/>
        </w:tcPr>
        <w:p w14:paraId="34A860AB" w14:textId="77777777" w:rsidR="00FB2B42" w:rsidRPr="00F27FCE" w:rsidRDefault="00B87C04" w:rsidP="00F27FCE">
          <w:pPr>
            <w:pStyle w:val="Footer"/>
            <w:jc w:val="center"/>
            <w:rPr>
              <w:b/>
            </w:rPr>
          </w:pPr>
          <w:r>
            <w:rPr>
              <w:b/>
            </w:rPr>
            <w:t>1</w:t>
          </w:r>
        </w:p>
      </w:tc>
      <w:tc>
        <w:tcPr>
          <w:tcW w:w="1151" w:type="dxa"/>
        </w:tcPr>
        <w:p w14:paraId="34A860AC" w14:textId="77777777" w:rsidR="00FB2B42" w:rsidRPr="00F27FCE" w:rsidRDefault="00B87C04" w:rsidP="00B87C04">
          <w:pPr>
            <w:pStyle w:val="Footer"/>
            <w:jc w:val="center"/>
            <w:rPr>
              <w:b/>
            </w:rPr>
          </w:pPr>
          <w:r>
            <w:rPr>
              <w:b/>
            </w:rPr>
            <w:t>2</w:t>
          </w:r>
        </w:p>
      </w:tc>
      <w:tc>
        <w:tcPr>
          <w:tcW w:w="1151" w:type="dxa"/>
        </w:tcPr>
        <w:p w14:paraId="34A860AD" w14:textId="77777777" w:rsidR="00FB2B42" w:rsidRPr="00F27FCE" w:rsidRDefault="00B87C04" w:rsidP="00F27FCE">
          <w:pPr>
            <w:pStyle w:val="Footer"/>
            <w:jc w:val="center"/>
            <w:rPr>
              <w:b/>
            </w:rPr>
          </w:pPr>
          <w:r>
            <w:rPr>
              <w:b/>
            </w:rPr>
            <w:t>3</w:t>
          </w:r>
        </w:p>
      </w:tc>
      <w:tc>
        <w:tcPr>
          <w:tcW w:w="1151" w:type="dxa"/>
        </w:tcPr>
        <w:p w14:paraId="34A860AE" w14:textId="77777777" w:rsidR="00FB2B42" w:rsidRPr="00F27FCE" w:rsidRDefault="00B87C04" w:rsidP="00F27FCE">
          <w:pPr>
            <w:pStyle w:val="Footer"/>
            <w:jc w:val="center"/>
            <w:rPr>
              <w:b/>
            </w:rPr>
          </w:pPr>
          <w:r>
            <w:rPr>
              <w:b/>
            </w:rPr>
            <w:t>4</w:t>
          </w:r>
        </w:p>
      </w:tc>
      <w:tc>
        <w:tcPr>
          <w:tcW w:w="1151" w:type="dxa"/>
        </w:tcPr>
        <w:p w14:paraId="34A860AF" w14:textId="77777777" w:rsidR="00FB2B42" w:rsidRPr="00F27FCE" w:rsidRDefault="00B87C04" w:rsidP="00F27FCE">
          <w:pPr>
            <w:pStyle w:val="Footer"/>
            <w:jc w:val="center"/>
            <w:rPr>
              <w:b/>
            </w:rPr>
          </w:pPr>
          <w:r>
            <w:rPr>
              <w:b/>
            </w:rPr>
            <w:t>5</w:t>
          </w:r>
        </w:p>
      </w:tc>
      <w:tc>
        <w:tcPr>
          <w:tcW w:w="1151" w:type="dxa"/>
        </w:tcPr>
        <w:p w14:paraId="34A860B0" w14:textId="77777777" w:rsidR="00FB2B42" w:rsidRPr="00F27FCE" w:rsidRDefault="00B87C04" w:rsidP="00F27FCE">
          <w:pPr>
            <w:pStyle w:val="Footer"/>
            <w:jc w:val="center"/>
            <w:rPr>
              <w:b/>
            </w:rPr>
          </w:pPr>
          <w:r>
            <w:rPr>
              <w:b/>
            </w:rPr>
            <w:t>6</w:t>
          </w:r>
        </w:p>
      </w:tc>
      <w:tc>
        <w:tcPr>
          <w:tcW w:w="1131" w:type="dxa"/>
        </w:tcPr>
        <w:p w14:paraId="34A860B1" w14:textId="77777777" w:rsidR="00FB2B42" w:rsidRPr="00F27FCE" w:rsidRDefault="00B87C04" w:rsidP="00F27FCE">
          <w:pPr>
            <w:pStyle w:val="Footer"/>
            <w:jc w:val="center"/>
            <w:rPr>
              <w:b/>
            </w:rPr>
          </w:pPr>
          <w:r>
            <w:rPr>
              <w:b/>
            </w:rPr>
            <w:t>7</w:t>
          </w:r>
        </w:p>
      </w:tc>
      <w:tc>
        <w:tcPr>
          <w:tcW w:w="1151" w:type="dxa"/>
        </w:tcPr>
        <w:p w14:paraId="34A860B2" w14:textId="77777777" w:rsidR="00FB2B42" w:rsidRPr="00F27FCE" w:rsidRDefault="00B87C04" w:rsidP="00F27FCE">
          <w:pPr>
            <w:pStyle w:val="Footer"/>
            <w:jc w:val="center"/>
            <w:rPr>
              <w:b/>
            </w:rPr>
          </w:pPr>
          <w:r>
            <w:rPr>
              <w:b/>
            </w:rPr>
            <w:t>8</w:t>
          </w:r>
        </w:p>
      </w:tc>
    </w:tr>
    <w:tr w:rsidR="00FB2B42" w:rsidRPr="00F27FCE" w14:paraId="34A860BD" w14:textId="77777777" w:rsidTr="00F27FCE">
      <w:tc>
        <w:tcPr>
          <w:tcW w:w="1234" w:type="dxa"/>
        </w:tcPr>
        <w:p w14:paraId="34A860B4" w14:textId="77777777" w:rsidR="00FB2B42" w:rsidRPr="00F27FCE" w:rsidRDefault="00FB2B42" w:rsidP="00F27FCE">
          <w:pPr>
            <w:pStyle w:val="Footer"/>
            <w:jc w:val="center"/>
            <w:rPr>
              <w:b/>
            </w:rPr>
          </w:pPr>
          <w:r w:rsidRPr="00F27FCE">
            <w:rPr>
              <w:b/>
            </w:rPr>
            <w:t>DATE</w:t>
          </w:r>
        </w:p>
      </w:tc>
      <w:tc>
        <w:tcPr>
          <w:tcW w:w="1151" w:type="dxa"/>
        </w:tcPr>
        <w:p w14:paraId="34A860B5" w14:textId="79484684" w:rsidR="00FB2B42" w:rsidRPr="00F27FCE" w:rsidRDefault="00D94D27" w:rsidP="00F27FCE">
          <w:pPr>
            <w:jc w:val="center"/>
            <w:rPr>
              <w:rFonts w:cs="Arial"/>
              <w:b/>
            </w:rPr>
          </w:pPr>
          <w:r>
            <w:rPr>
              <w:rFonts w:cs="Arial"/>
              <w:b/>
            </w:rPr>
            <w:t>15.4.19</w:t>
          </w:r>
        </w:p>
      </w:tc>
      <w:tc>
        <w:tcPr>
          <w:tcW w:w="1151" w:type="dxa"/>
        </w:tcPr>
        <w:p w14:paraId="34A860B6" w14:textId="5E8C4EA5" w:rsidR="00FB2B42" w:rsidRPr="00F27FCE" w:rsidRDefault="003737ED" w:rsidP="00F27FCE">
          <w:pPr>
            <w:jc w:val="center"/>
            <w:rPr>
              <w:rFonts w:cs="Arial"/>
              <w:b/>
            </w:rPr>
          </w:pPr>
          <w:r>
            <w:rPr>
              <w:rFonts w:cs="Arial"/>
              <w:b/>
            </w:rPr>
            <w:t>28.08.20</w:t>
          </w:r>
        </w:p>
      </w:tc>
      <w:tc>
        <w:tcPr>
          <w:tcW w:w="1151" w:type="dxa"/>
        </w:tcPr>
        <w:p w14:paraId="34A860B7" w14:textId="0F217738" w:rsidR="00FB2B42" w:rsidRPr="00F27FCE" w:rsidRDefault="002644D2" w:rsidP="00F27FCE">
          <w:pPr>
            <w:jc w:val="center"/>
            <w:rPr>
              <w:rFonts w:cs="Arial"/>
              <w:b/>
            </w:rPr>
          </w:pPr>
          <w:r>
            <w:rPr>
              <w:rFonts w:cs="Arial"/>
              <w:b/>
            </w:rPr>
            <w:t>06.05.21</w:t>
          </w:r>
        </w:p>
      </w:tc>
      <w:tc>
        <w:tcPr>
          <w:tcW w:w="1151" w:type="dxa"/>
        </w:tcPr>
        <w:p w14:paraId="34A860B8" w14:textId="29F0B6EF" w:rsidR="00FB2B42" w:rsidRPr="00F27FCE" w:rsidRDefault="007F28B8" w:rsidP="00F27FCE">
          <w:pPr>
            <w:jc w:val="center"/>
            <w:rPr>
              <w:rFonts w:cs="Arial"/>
              <w:b/>
            </w:rPr>
          </w:pPr>
          <w:r>
            <w:rPr>
              <w:rFonts w:cs="Arial"/>
              <w:b/>
            </w:rPr>
            <w:t>10.09.22</w:t>
          </w:r>
        </w:p>
      </w:tc>
      <w:tc>
        <w:tcPr>
          <w:tcW w:w="1151" w:type="dxa"/>
        </w:tcPr>
        <w:p w14:paraId="34A860B9" w14:textId="77777777" w:rsidR="00FB2B42" w:rsidRPr="00F27FCE" w:rsidRDefault="00FB2B42" w:rsidP="00F27FCE">
          <w:pPr>
            <w:jc w:val="center"/>
            <w:rPr>
              <w:rFonts w:cs="Arial"/>
              <w:b/>
            </w:rPr>
          </w:pPr>
        </w:p>
      </w:tc>
      <w:tc>
        <w:tcPr>
          <w:tcW w:w="1151" w:type="dxa"/>
        </w:tcPr>
        <w:p w14:paraId="34A860BA" w14:textId="77777777" w:rsidR="00FB2B42" w:rsidRPr="00F27FCE" w:rsidRDefault="00FB2B42" w:rsidP="00F27FCE">
          <w:pPr>
            <w:jc w:val="center"/>
            <w:rPr>
              <w:rFonts w:cs="Arial"/>
              <w:b/>
            </w:rPr>
          </w:pPr>
        </w:p>
      </w:tc>
      <w:tc>
        <w:tcPr>
          <w:tcW w:w="1131" w:type="dxa"/>
        </w:tcPr>
        <w:p w14:paraId="34A860BB" w14:textId="77777777" w:rsidR="00FB2B42" w:rsidRPr="00F27FCE" w:rsidRDefault="00FB2B42" w:rsidP="00F27FCE">
          <w:pPr>
            <w:jc w:val="center"/>
            <w:rPr>
              <w:rFonts w:cs="Arial"/>
              <w:b/>
            </w:rPr>
          </w:pPr>
        </w:p>
      </w:tc>
      <w:tc>
        <w:tcPr>
          <w:tcW w:w="1151" w:type="dxa"/>
        </w:tcPr>
        <w:p w14:paraId="34A860BC" w14:textId="77777777" w:rsidR="00FB2B42" w:rsidRPr="00F27FCE" w:rsidRDefault="00FB2B42" w:rsidP="00F27FCE">
          <w:pPr>
            <w:jc w:val="center"/>
            <w:rPr>
              <w:rFonts w:cs="Arial"/>
              <w:b/>
            </w:rPr>
          </w:pPr>
        </w:p>
      </w:tc>
    </w:tr>
  </w:tbl>
  <w:p w14:paraId="34A860BE" w14:textId="77777777" w:rsidR="00FB2B42" w:rsidRDefault="00FB2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86082" w14:textId="77777777" w:rsidR="00365972" w:rsidRDefault="00365972" w:rsidP="00FE5D52">
      <w:r>
        <w:separator/>
      </w:r>
    </w:p>
  </w:footnote>
  <w:footnote w:type="continuationSeparator" w:id="0">
    <w:p w14:paraId="34A86083" w14:textId="77777777" w:rsidR="00365972" w:rsidRDefault="00365972" w:rsidP="00FE5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5485"/>
      <w:gridCol w:w="1256"/>
      <w:gridCol w:w="1202"/>
    </w:tblGrid>
    <w:tr w:rsidR="00FB2B42" w:rsidRPr="00F27FCE" w14:paraId="34A8609E" w14:textId="77777777" w:rsidTr="00416A7A">
      <w:tc>
        <w:tcPr>
          <w:tcW w:w="2256" w:type="dxa"/>
          <w:vMerge w:val="restart"/>
          <w:vAlign w:val="center"/>
        </w:tcPr>
        <w:p w14:paraId="34A86098" w14:textId="1339D3E5" w:rsidR="00FB2B42" w:rsidRPr="00F27FCE" w:rsidRDefault="00240629" w:rsidP="00D94D27">
          <w:pPr>
            <w:pStyle w:val="Header"/>
          </w:pPr>
          <w:r>
            <w:rPr>
              <w:rFonts w:cs="Arial"/>
              <w:noProof/>
              <w:lang w:eastAsia="en-GB"/>
            </w:rPr>
            <w:drawing>
              <wp:inline distT="0" distB="0" distL="0" distR="0" wp14:anchorId="5618CE8B" wp14:editId="10B8A143">
                <wp:extent cx="1260000" cy="648529"/>
                <wp:effectExtent l="0" t="0" r="0" b="0"/>
                <wp:docPr id="2" name="Picture 2" descr="cid:image004.png@01D4443C.02B74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4443C.02B74A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60000" cy="648529"/>
                        </a:xfrm>
                        <a:prstGeom prst="rect">
                          <a:avLst/>
                        </a:prstGeom>
                        <a:noFill/>
                        <a:ln>
                          <a:noFill/>
                        </a:ln>
                      </pic:spPr>
                    </pic:pic>
                  </a:graphicData>
                </a:graphic>
              </wp:inline>
            </w:drawing>
          </w:r>
        </w:p>
      </w:tc>
      <w:tc>
        <w:tcPr>
          <w:tcW w:w="5687" w:type="dxa"/>
          <w:vMerge w:val="restart"/>
        </w:tcPr>
        <w:p w14:paraId="34A86099" w14:textId="77777777" w:rsidR="00FB2B42" w:rsidRPr="00F27FCE" w:rsidRDefault="00FB2B42">
          <w:pPr>
            <w:pStyle w:val="Header"/>
          </w:pPr>
        </w:p>
        <w:p w14:paraId="34A8609A" w14:textId="77777777" w:rsidR="00FB2B42" w:rsidRDefault="008C1BED" w:rsidP="008C1BED">
          <w:pPr>
            <w:jc w:val="center"/>
            <w:rPr>
              <w:b/>
            </w:rPr>
          </w:pPr>
          <w:r>
            <w:rPr>
              <w:b/>
            </w:rPr>
            <w:t>First steps Nursery</w:t>
          </w:r>
        </w:p>
        <w:p w14:paraId="34A8609B" w14:textId="121A513F" w:rsidR="008C1BED" w:rsidRPr="008C1BED" w:rsidRDefault="00D94D27" w:rsidP="008C1BED">
          <w:pPr>
            <w:pStyle w:val="NoSpacing"/>
            <w:jc w:val="center"/>
            <w:rPr>
              <w:b/>
            </w:rPr>
          </w:pPr>
          <w:r>
            <w:rPr>
              <w:rFonts w:cs="Arial"/>
              <w:b/>
              <w:szCs w:val="24"/>
            </w:rPr>
            <w:t>Complaints</w:t>
          </w:r>
          <w:r w:rsidR="00580129" w:rsidRPr="00416A7A">
            <w:rPr>
              <w:rFonts w:cs="Arial"/>
              <w:b/>
              <w:szCs w:val="24"/>
            </w:rPr>
            <w:t xml:space="preserve"> </w:t>
          </w:r>
          <w:r w:rsidR="00501085">
            <w:rPr>
              <w:rFonts w:cs="Arial"/>
              <w:b/>
              <w:szCs w:val="24"/>
            </w:rPr>
            <w:t>procedure</w:t>
          </w:r>
        </w:p>
      </w:tc>
      <w:tc>
        <w:tcPr>
          <w:tcW w:w="1263" w:type="dxa"/>
        </w:tcPr>
        <w:p w14:paraId="34A8609C" w14:textId="77777777" w:rsidR="00FB2B42" w:rsidRPr="00F27FCE" w:rsidRDefault="00FB2B42">
          <w:pPr>
            <w:pStyle w:val="Header"/>
            <w:rPr>
              <w:b/>
            </w:rPr>
          </w:pPr>
          <w:r w:rsidRPr="00F27FCE">
            <w:rPr>
              <w:b/>
            </w:rPr>
            <w:t>Number</w:t>
          </w:r>
        </w:p>
      </w:tc>
      <w:tc>
        <w:tcPr>
          <w:tcW w:w="1216" w:type="dxa"/>
        </w:tcPr>
        <w:p w14:paraId="34A8609D" w14:textId="77777777" w:rsidR="00FB2B42" w:rsidRPr="00F27FCE" w:rsidRDefault="00580129" w:rsidP="00F27FCE">
          <w:pPr>
            <w:pStyle w:val="Header"/>
            <w:jc w:val="center"/>
            <w:rPr>
              <w:b/>
            </w:rPr>
          </w:pPr>
          <w:r>
            <w:rPr>
              <w:b/>
            </w:rPr>
            <w:t>FS020</w:t>
          </w:r>
        </w:p>
      </w:tc>
    </w:tr>
    <w:tr w:rsidR="00FB2B42" w:rsidRPr="00F27FCE" w14:paraId="34A860A3" w14:textId="77777777" w:rsidTr="00416A7A">
      <w:tc>
        <w:tcPr>
          <w:tcW w:w="2256" w:type="dxa"/>
          <w:vMerge/>
        </w:tcPr>
        <w:p w14:paraId="34A8609F" w14:textId="77777777" w:rsidR="00FB2B42" w:rsidRPr="00F27FCE" w:rsidRDefault="00FB2B42">
          <w:pPr>
            <w:pStyle w:val="Header"/>
          </w:pPr>
        </w:p>
      </w:tc>
      <w:tc>
        <w:tcPr>
          <w:tcW w:w="5687" w:type="dxa"/>
          <w:vMerge/>
        </w:tcPr>
        <w:p w14:paraId="34A860A0" w14:textId="77777777" w:rsidR="00FB2B42" w:rsidRPr="00F27FCE" w:rsidRDefault="00FB2B42">
          <w:pPr>
            <w:pStyle w:val="Header"/>
          </w:pPr>
        </w:p>
      </w:tc>
      <w:tc>
        <w:tcPr>
          <w:tcW w:w="1263" w:type="dxa"/>
        </w:tcPr>
        <w:p w14:paraId="34A860A1" w14:textId="77777777" w:rsidR="00FB2B42" w:rsidRPr="00F27FCE" w:rsidRDefault="00FB2B42">
          <w:pPr>
            <w:pStyle w:val="Header"/>
            <w:rPr>
              <w:b/>
            </w:rPr>
          </w:pPr>
          <w:r w:rsidRPr="00F27FCE">
            <w:rPr>
              <w:b/>
            </w:rPr>
            <w:t>Page</w:t>
          </w:r>
        </w:p>
      </w:tc>
      <w:tc>
        <w:tcPr>
          <w:tcW w:w="1216" w:type="dxa"/>
        </w:tcPr>
        <w:p w14:paraId="34A860A2" w14:textId="3B5981CA" w:rsidR="00FB2B42" w:rsidRPr="00F27FCE" w:rsidRDefault="00170614" w:rsidP="00F27FCE">
          <w:pPr>
            <w:jc w:val="center"/>
          </w:pPr>
          <w:r w:rsidRPr="00F27FCE">
            <w:rPr>
              <w:b/>
            </w:rPr>
            <w:fldChar w:fldCharType="begin"/>
          </w:r>
          <w:r w:rsidR="00FB2B42" w:rsidRPr="00F27FCE">
            <w:rPr>
              <w:b/>
            </w:rPr>
            <w:instrText xml:space="preserve"> PAGE </w:instrText>
          </w:r>
          <w:r w:rsidRPr="00F27FCE">
            <w:rPr>
              <w:b/>
            </w:rPr>
            <w:fldChar w:fldCharType="separate"/>
          </w:r>
          <w:r w:rsidR="00D94D27">
            <w:rPr>
              <w:b/>
              <w:noProof/>
            </w:rPr>
            <w:t>2</w:t>
          </w:r>
          <w:r w:rsidRPr="00F27FCE">
            <w:rPr>
              <w:b/>
            </w:rPr>
            <w:fldChar w:fldCharType="end"/>
          </w:r>
          <w:r w:rsidR="00FB2B42" w:rsidRPr="00F27FCE">
            <w:rPr>
              <w:b/>
            </w:rPr>
            <w:t xml:space="preserve"> of </w:t>
          </w:r>
          <w:r w:rsidRPr="00F27FCE">
            <w:rPr>
              <w:b/>
            </w:rPr>
            <w:fldChar w:fldCharType="begin"/>
          </w:r>
          <w:r w:rsidR="00FB2B42" w:rsidRPr="00F27FCE">
            <w:rPr>
              <w:b/>
            </w:rPr>
            <w:instrText xml:space="preserve"> NUMPAGES  </w:instrText>
          </w:r>
          <w:r w:rsidRPr="00F27FCE">
            <w:rPr>
              <w:b/>
            </w:rPr>
            <w:fldChar w:fldCharType="separate"/>
          </w:r>
          <w:r w:rsidR="00D94D27">
            <w:rPr>
              <w:b/>
              <w:noProof/>
            </w:rPr>
            <w:t>2</w:t>
          </w:r>
          <w:r w:rsidRPr="00F27FCE">
            <w:rPr>
              <w:b/>
            </w:rPr>
            <w:fldChar w:fldCharType="end"/>
          </w:r>
        </w:p>
      </w:tc>
    </w:tr>
    <w:tr w:rsidR="00FB2B42" w:rsidRPr="00F27FCE" w14:paraId="34A860A8" w14:textId="77777777" w:rsidTr="00416A7A">
      <w:tc>
        <w:tcPr>
          <w:tcW w:w="2256" w:type="dxa"/>
          <w:vMerge/>
        </w:tcPr>
        <w:p w14:paraId="34A860A4" w14:textId="77777777" w:rsidR="00FB2B42" w:rsidRPr="00F27FCE" w:rsidRDefault="00FB2B42">
          <w:pPr>
            <w:pStyle w:val="Header"/>
          </w:pPr>
        </w:p>
      </w:tc>
      <w:tc>
        <w:tcPr>
          <w:tcW w:w="5687" w:type="dxa"/>
          <w:vMerge/>
        </w:tcPr>
        <w:p w14:paraId="34A860A5" w14:textId="77777777" w:rsidR="00FB2B42" w:rsidRPr="00F27FCE" w:rsidRDefault="00FB2B42">
          <w:pPr>
            <w:pStyle w:val="Header"/>
          </w:pPr>
        </w:p>
      </w:tc>
      <w:tc>
        <w:tcPr>
          <w:tcW w:w="1263" w:type="dxa"/>
        </w:tcPr>
        <w:p w14:paraId="34A860A6" w14:textId="77777777" w:rsidR="00FB2B42" w:rsidRPr="00F27FCE" w:rsidRDefault="00FB2B42">
          <w:pPr>
            <w:pStyle w:val="Header"/>
            <w:rPr>
              <w:b/>
            </w:rPr>
          </w:pPr>
          <w:r w:rsidRPr="00F27FCE">
            <w:rPr>
              <w:b/>
            </w:rPr>
            <w:t>Issued</w:t>
          </w:r>
        </w:p>
      </w:tc>
      <w:tc>
        <w:tcPr>
          <w:tcW w:w="1216" w:type="dxa"/>
        </w:tcPr>
        <w:p w14:paraId="34A860A7" w14:textId="77777777" w:rsidR="00FB2B42" w:rsidRPr="00F27FCE" w:rsidRDefault="00FB2B42" w:rsidP="00223F40">
          <w:pPr>
            <w:pStyle w:val="Header"/>
            <w:rPr>
              <w:b/>
            </w:rPr>
          </w:pPr>
        </w:p>
      </w:tc>
    </w:tr>
  </w:tbl>
  <w:p w14:paraId="34A860A9" w14:textId="77777777" w:rsidR="00FB2B42" w:rsidRDefault="00FB2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5E0F"/>
    <w:multiLevelType w:val="hybridMultilevel"/>
    <w:tmpl w:val="B262039A"/>
    <w:lvl w:ilvl="0" w:tplc="982C40F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34855"/>
    <w:multiLevelType w:val="multilevel"/>
    <w:tmpl w:val="3E024C1E"/>
    <w:lvl w:ilvl="0">
      <w:start w:val="1"/>
      <w:numFmt w:val="decimal"/>
      <w:lvlText w:val="%1."/>
      <w:lvlJc w:val="left"/>
      <w:pPr>
        <w:tabs>
          <w:tab w:val="num" w:pos="1440"/>
        </w:tabs>
        <w:ind w:left="1440" w:hanging="1440"/>
      </w:pPr>
      <w:rPr>
        <w:rFonts w:hint="default"/>
      </w:rPr>
    </w:lvl>
    <w:lvl w:ilvl="1">
      <w:start w:val="2"/>
      <w:numFmt w:val="decimal"/>
      <w:isLgl/>
      <w:lvlText w:val="%1.%2"/>
      <w:lvlJc w:val="left"/>
      <w:pPr>
        <w:tabs>
          <w:tab w:val="num" w:pos="1440"/>
        </w:tabs>
        <w:ind w:left="1440" w:hanging="1440"/>
      </w:pPr>
      <w:rPr>
        <w:rFonts w:hint="default"/>
      </w:rPr>
    </w:lvl>
    <w:lvl w:ilvl="2">
      <w:start w:val="1"/>
      <w:numFmt w:val="decimal"/>
      <w:isLgl/>
      <w:lvlText w:val="%1.%2.%3"/>
      <w:lvlJc w:val="left"/>
      <w:pPr>
        <w:tabs>
          <w:tab w:val="num" w:pos="1440"/>
        </w:tabs>
        <w:ind w:left="1440" w:hanging="144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22AD755F"/>
    <w:multiLevelType w:val="multilevel"/>
    <w:tmpl w:val="092C468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49311685"/>
    <w:multiLevelType w:val="hybridMultilevel"/>
    <w:tmpl w:val="C324DD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CC710D1"/>
    <w:multiLevelType w:val="hybridMultilevel"/>
    <w:tmpl w:val="8F426ED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69064769"/>
    <w:multiLevelType w:val="multilevel"/>
    <w:tmpl w:val="9CD4D888"/>
    <w:lvl w:ilvl="0">
      <w:start w:val="2"/>
      <w:numFmt w:val="decimal"/>
      <w:lvlText w:val="%1"/>
      <w:lvlJc w:val="left"/>
      <w:pPr>
        <w:tabs>
          <w:tab w:val="num" w:pos="405"/>
        </w:tabs>
        <w:ind w:left="405" w:hanging="40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E91114B"/>
    <w:multiLevelType w:val="multilevel"/>
    <w:tmpl w:val="314A3ADA"/>
    <w:lvl w:ilvl="0">
      <w:start w:val="2"/>
      <w:numFmt w:val="decimal"/>
      <w:lvlText w:val="%1"/>
      <w:lvlJc w:val="left"/>
      <w:pPr>
        <w:ind w:left="720" w:hanging="360"/>
      </w:pPr>
      <w:rPr>
        <w:rFonts w:hint="default"/>
      </w:rPr>
    </w:lvl>
    <w:lvl w:ilvl="1">
      <w:start w:val="1"/>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16cid:durableId="1154878502">
    <w:abstractNumId w:val="1"/>
  </w:num>
  <w:num w:numId="2" w16cid:durableId="1764958625">
    <w:abstractNumId w:val="4"/>
  </w:num>
  <w:num w:numId="3" w16cid:durableId="1115059944">
    <w:abstractNumId w:val="2"/>
  </w:num>
  <w:num w:numId="4" w16cid:durableId="209616018">
    <w:abstractNumId w:val="5"/>
  </w:num>
  <w:num w:numId="5" w16cid:durableId="119567366">
    <w:abstractNumId w:val="0"/>
  </w:num>
  <w:num w:numId="6" w16cid:durableId="135147567">
    <w:abstractNumId w:val="6"/>
  </w:num>
  <w:num w:numId="7" w16cid:durableId="474487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82"/>
    <w:rsid w:val="00007BA9"/>
    <w:rsid w:val="00021AEA"/>
    <w:rsid w:val="00033446"/>
    <w:rsid w:val="0005018C"/>
    <w:rsid w:val="00062402"/>
    <w:rsid w:val="000B5B32"/>
    <w:rsid w:val="000B7CF1"/>
    <w:rsid w:val="000C5770"/>
    <w:rsid w:val="00123488"/>
    <w:rsid w:val="0016465D"/>
    <w:rsid w:val="00170614"/>
    <w:rsid w:val="00173482"/>
    <w:rsid w:val="001F2C8E"/>
    <w:rsid w:val="001F540A"/>
    <w:rsid w:val="00223F40"/>
    <w:rsid w:val="00240629"/>
    <w:rsid w:val="00240E0A"/>
    <w:rsid w:val="002644D2"/>
    <w:rsid w:val="002F4298"/>
    <w:rsid w:val="002F4E82"/>
    <w:rsid w:val="0035735F"/>
    <w:rsid w:val="0036009F"/>
    <w:rsid w:val="00365972"/>
    <w:rsid w:val="003737ED"/>
    <w:rsid w:val="003A6FCE"/>
    <w:rsid w:val="003A752D"/>
    <w:rsid w:val="003F4218"/>
    <w:rsid w:val="00403B63"/>
    <w:rsid w:val="00416A7A"/>
    <w:rsid w:val="004436CF"/>
    <w:rsid w:val="004449FB"/>
    <w:rsid w:val="0046182B"/>
    <w:rsid w:val="004D3ADA"/>
    <w:rsid w:val="00501085"/>
    <w:rsid w:val="0051121D"/>
    <w:rsid w:val="005149C4"/>
    <w:rsid w:val="00523186"/>
    <w:rsid w:val="005309D3"/>
    <w:rsid w:val="00580129"/>
    <w:rsid w:val="005B22A3"/>
    <w:rsid w:val="005C3EFB"/>
    <w:rsid w:val="005C438E"/>
    <w:rsid w:val="005E0C5B"/>
    <w:rsid w:val="0068079D"/>
    <w:rsid w:val="0068308B"/>
    <w:rsid w:val="00686FB6"/>
    <w:rsid w:val="006B5B54"/>
    <w:rsid w:val="00737B63"/>
    <w:rsid w:val="007738E5"/>
    <w:rsid w:val="00774CF4"/>
    <w:rsid w:val="00783BDF"/>
    <w:rsid w:val="00796F3C"/>
    <w:rsid w:val="007B03E3"/>
    <w:rsid w:val="007F28B8"/>
    <w:rsid w:val="0081190B"/>
    <w:rsid w:val="0081558A"/>
    <w:rsid w:val="0087139E"/>
    <w:rsid w:val="00875861"/>
    <w:rsid w:val="008A6EEB"/>
    <w:rsid w:val="008C1BED"/>
    <w:rsid w:val="009112BD"/>
    <w:rsid w:val="009118C0"/>
    <w:rsid w:val="009841B1"/>
    <w:rsid w:val="009B67A5"/>
    <w:rsid w:val="009D2A6E"/>
    <w:rsid w:val="00A036A9"/>
    <w:rsid w:val="00A1303B"/>
    <w:rsid w:val="00A1449C"/>
    <w:rsid w:val="00A73AB5"/>
    <w:rsid w:val="00A9235D"/>
    <w:rsid w:val="00B06029"/>
    <w:rsid w:val="00B228DC"/>
    <w:rsid w:val="00B65A85"/>
    <w:rsid w:val="00B840DC"/>
    <w:rsid w:val="00B87C04"/>
    <w:rsid w:val="00BC0692"/>
    <w:rsid w:val="00BC1B87"/>
    <w:rsid w:val="00BC30D0"/>
    <w:rsid w:val="00BC43C4"/>
    <w:rsid w:val="00BC70F7"/>
    <w:rsid w:val="00C10272"/>
    <w:rsid w:val="00C20701"/>
    <w:rsid w:val="00C63080"/>
    <w:rsid w:val="00C72A6F"/>
    <w:rsid w:val="00C76A22"/>
    <w:rsid w:val="00CC792B"/>
    <w:rsid w:val="00D05AF3"/>
    <w:rsid w:val="00D12DF3"/>
    <w:rsid w:val="00D804D5"/>
    <w:rsid w:val="00D94D27"/>
    <w:rsid w:val="00DA050F"/>
    <w:rsid w:val="00DC1F9F"/>
    <w:rsid w:val="00E06211"/>
    <w:rsid w:val="00E70F3C"/>
    <w:rsid w:val="00EA6535"/>
    <w:rsid w:val="00EB6A7F"/>
    <w:rsid w:val="00ED1E68"/>
    <w:rsid w:val="00F27FCE"/>
    <w:rsid w:val="00F61C91"/>
    <w:rsid w:val="00F74A33"/>
    <w:rsid w:val="00FB2B42"/>
    <w:rsid w:val="00FB44FF"/>
    <w:rsid w:val="00FE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A86061"/>
  <w15:docId w15:val="{3D0FE766-E45F-4330-89FA-2731109A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4436CF"/>
    <w:pPr>
      <w:jc w:val="both"/>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C5B"/>
    <w:pPr>
      <w:jc w:val="both"/>
    </w:pPr>
    <w:rPr>
      <w:rFonts w:ascii="Arial" w:hAnsi="Arial"/>
      <w:sz w:val="24"/>
      <w:szCs w:val="22"/>
      <w:lang w:eastAsia="en-US"/>
    </w:rPr>
  </w:style>
  <w:style w:type="paragraph" w:styleId="Header">
    <w:name w:val="header"/>
    <w:basedOn w:val="Normal"/>
    <w:link w:val="HeaderChar"/>
    <w:uiPriority w:val="99"/>
    <w:unhideWhenUsed/>
    <w:rsid w:val="00FE5D52"/>
    <w:pPr>
      <w:tabs>
        <w:tab w:val="center" w:pos="4513"/>
        <w:tab w:val="right" w:pos="9026"/>
      </w:tabs>
    </w:pPr>
  </w:style>
  <w:style w:type="character" w:customStyle="1" w:styleId="HeaderChar">
    <w:name w:val="Header Char"/>
    <w:basedOn w:val="DefaultParagraphFont"/>
    <w:link w:val="Header"/>
    <w:uiPriority w:val="99"/>
    <w:rsid w:val="00FE5D52"/>
    <w:rPr>
      <w:rFonts w:ascii="Arial" w:hAnsi="Arial"/>
      <w:sz w:val="24"/>
    </w:rPr>
  </w:style>
  <w:style w:type="paragraph" w:styleId="Footer">
    <w:name w:val="footer"/>
    <w:basedOn w:val="Normal"/>
    <w:link w:val="FooterChar"/>
    <w:uiPriority w:val="99"/>
    <w:unhideWhenUsed/>
    <w:rsid w:val="00FE5D52"/>
    <w:pPr>
      <w:tabs>
        <w:tab w:val="center" w:pos="4513"/>
        <w:tab w:val="right" w:pos="9026"/>
      </w:tabs>
    </w:pPr>
  </w:style>
  <w:style w:type="character" w:customStyle="1" w:styleId="FooterChar">
    <w:name w:val="Footer Char"/>
    <w:basedOn w:val="DefaultParagraphFont"/>
    <w:link w:val="Footer"/>
    <w:uiPriority w:val="99"/>
    <w:rsid w:val="00FE5D52"/>
    <w:rPr>
      <w:rFonts w:ascii="Arial" w:hAnsi="Arial"/>
      <w:sz w:val="24"/>
    </w:rPr>
  </w:style>
  <w:style w:type="table" w:styleId="TableGrid">
    <w:name w:val="Table Grid"/>
    <w:basedOn w:val="TableNormal"/>
    <w:uiPriority w:val="59"/>
    <w:rsid w:val="00FE5D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E5D52"/>
    <w:rPr>
      <w:rFonts w:ascii="Tahoma" w:hAnsi="Tahoma" w:cs="Tahoma"/>
      <w:sz w:val="16"/>
      <w:szCs w:val="16"/>
    </w:rPr>
  </w:style>
  <w:style w:type="character" w:customStyle="1" w:styleId="BalloonTextChar">
    <w:name w:val="Balloon Text Char"/>
    <w:basedOn w:val="DefaultParagraphFont"/>
    <w:link w:val="BalloonText"/>
    <w:uiPriority w:val="99"/>
    <w:semiHidden/>
    <w:rsid w:val="00FE5D52"/>
    <w:rPr>
      <w:rFonts w:ascii="Tahoma" w:hAnsi="Tahoma" w:cs="Tahoma"/>
      <w:sz w:val="16"/>
      <w:szCs w:val="16"/>
    </w:rPr>
  </w:style>
  <w:style w:type="paragraph" w:styleId="BodyText">
    <w:name w:val="Body Text"/>
    <w:basedOn w:val="Normal"/>
    <w:link w:val="BodyTextChar"/>
    <w:rsid w:val="00FB2B42"/>
    <w:pPr>
      <w:jc w:val="left"/>
    </w:pPr>
    <w:rPr>
      <w:rFonts w:eastAsia="Times New Roman"/>
      <w:sz w:val="28"/>
      <w:szCs w:val="20"/>
    </w:rPr>
  </w:style>
  <w:style w:type="character" w:customStyle="1" w:styleId="BodyTextChar">
    <w:name w:val="Body Text Char"/>
    <w:basedOn w:val="DefaultParagraphFont"/>
    <w:link w:val="BodyText"/>
    <w:rsid w:val="00FB2B42"/>
    <w:rPr>
      <w:rFonts w:ascii="Arial" w:eastAsia="Times New Roman" w:hAnsi="Arial" w:cs="Times New Roman"/>
      <w:sz w:val="28"/>
      <w:szCs w:val="20"/>
    </w:rPr>
  </w:style>
  <w:style w:type="paragraph" w:styleId="BodyTextIndent">
    <w:name w:val="Body Text Indent"/>
    <w:basedOn w:val="Normal"/>
    <w:link w:val="BodyTextIndentChar"/>
    <w:uiPriority w:val="99"/>
    <w:semiHidden/>
    <w:unhideWhenUsed/>
    <w:rsid w:val="00FB2B42"/>
    <w:pPr>
      <w:spacing w:after="120"/>
      <w:ind w:left="283"/>
    </w:pPr>
  </w:style>
  <w:style w:type="character" w:customStyle="1" w:styleId="BodyTextIndentChar">
    <w:name w:val="Body Text Indent Char"/>
    <w:basedOn w:val="DefaultParagraphFont"/>
    <w:link w:val="BodyTextIndent"/>
    <w:uiPriority w:val="99"/>
    <w:semiHidden/>
    <w:rsid w:val="00FB2B42"/>
    <w:rPr>
      <w:rFonts w:ascii="Arial" w:hAnsi="Arial"/>
      <w:sz w:val="24"/>
    </w:rPr>
  </w:style>
  <w:style w:type="paragraph" w:styleId="ListParagraph">
    <w:name w:val="List Paragraph"/>
    <w:basedOn w:val="Normal"/>
    <w:uiPriority w:val="34"/>
    <w:qFormat/>
    <w:rsid w:val="008C1BED"/>
    <w:pPr>
      <w:ind w:left="720"/>
      <w:contextualSpacing/>
    </w:pPr>
  </w:style>
  <w:style w:type="character" w:styleId="Hyperlink">
    <w:name w:val="Hyperlink"/>
    <w:basedOn w:val="DefaultParagraphFont"/>
    <w:uiPriority w:val="99"/>
    <w:unhideWhenUsed/>
    <w:rsid w:val="00C20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fsted.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4.png@01D4443C.02B74A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72574ab-2c2c-43c8-b9e2-420a981646b0">DFP57ENPHT5D-472-208</_dlc_DocId>
    <_dlc_DocIdUrl xmlns="372574ab-2c2c-43c8-b9e2-420a981646b0">
      <Url>http://intranet.stokecoll.ac.uk/staff/quality/_layouts/DocIdRedir.aspx?ID=DFP57ENPHT5D-472-208</Url>
      <Description>DFP57ENPHT5D-472-208</Description>
    </_dlc_DocIdUrl>
    <Procedure_x0020_Type xmlns="37324bf9-a45a-4990-9285-46f482e4a9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1853CE82197642A14C5C90FC175268" ma:contentTypeVersion="3" ma:contentTypeDescription="Create a new document." ma:contentTypeScope="" ma:versionID="f8b9b8f0af7d8a38fd500f9ce0b65837">
  <xsd:schema xmlns:xsd="http://www.w3.org/2001/XMLSchema" xmlns:xs="http://www.w3.org/2001/XMLSchema" xmlns:p="http://schemas.microsoft.com/office/2006/metadata/properties" xmlns:ns2="372574ab-2c2c-43c8-b9e2-420a981646b0" xmlns:ns3="37324bf9-a45a-4990-9285-46f482e4a970" targetNamespace="http://schemas.microsoft.com/office/2006/metadata/properties" ma:root="true" ma:fieldsID="9f7776030cee82466a9336f400503f68" ns2:_="" ns3:_="">
    <xsd:import namespace="372574ab-2c2c-43c8-b9e2-420a981646b0"/>
    <xsd:import namespace="37324bf9-a45a-4990-9285-46f482e4a970"/>
    <xsd:element name="properties">
      <xsd:complexType>
        <xsd:sequence>
          <xsd:element name="documentManagement">
            <xsd:complexType>
              <xsd:all>
                <xsd:element ref="ns2:_dlc_DocId" minOccurs="0"/>
                <xsd:element ref="ns2:_dlc_DocIdUrl" minOccurs="0"/>
                <xsd:element ref="ns2:_dlc_DocIdPersistId" minOccurs="0"/>
                <xsd:element ref="ns3:Procedur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574ab-2c2c-43c8-b9e2-420a981646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324bf9-a45a-4990-9285-46f482e4a970" elementFormDefault="qualified">
    <xsd:import namespace="http://schemas.microsoft.com/office/2006/documentManagement/types"/>
    <xsd:import namespace="http://schemas.microsoft.com/office/infopath/2007/PartnerControls"/>
    <xsd:element name="Procedure_x0020_Type" ma:index="11" nillable="true" ma:displayName="Procedure Type" ma:internalName="Procedure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CBD34-A71C-4EB9-92E8-2242A3746A06}">
  <ds:schemaRefs>
    <ds:schemaRef ds:uri="http://schemas.microsoft.com/sharepoint/events"/>
  </ds:schemaRefs>
</ds:datastoreItem>
</file>

<file path=customXml/itemProps2.xml><?xml version="1.0" encoding="utf-8"?>
<ds:datastoreItem xmlns:ds="http://schemas.openxmlformats.org/officeDocument/2006/customXml" ds:itemID="{5F897C4F-3F7D-470D-8FF8-BA7CEEB2756C}">
  <ds:schemaRefs>
    <ds:schemaRef ds:uri="http://purl.org/dc/terms/"/>
    <ds:schemaRef ds:uri="http://schemas.openxmlformats.org/package/2006/metadata/core-properties"/>
    <ds:schemaRef ds:uri="http://schemas.microsoft.com/office/2006/documentManagement/types"/>
    <ds:schemaRef ds:uri="37324bf9-a45a-4990-9285-46f482e4a970"/>
    <ds:schemaRef ds:uri="http://schemas.microsoft.com/office/infopath/2007/PartnerControls"/>
    <ds:schemaRef ds:uri="http://purl.org/dc/elements/1.1/"/>
    <ds:schemaRef ds:uri="http://schemas.microsoft.com/office/2006/metadata/properties"/>
    <ds:schemaRef ds:uri="372574ab-2c2c-43c8-b9e2-420a981646b0"/>
    <ds:schemaRef ds:uri="http://www.w3.org/XML/1998/namespace"/>
    <ds:schemaRef ds:uri="http://purl.org/dc/dcmitype/"/>
  </ds:schemaRefs>
</ds:datastoreItem>
</file>

<file path=customXml/itemProps3.xml><?xml version="1.0" encoding="utf-8"?>
<ds:datastoreItem xmlns:ds="http://schemas.openxmlformats.org/officeDocument/2006/customXml" ds:itemID="{B1E1872C-D9E3-4C61-94CF-344286ABB1EA}">
  <ds:schemaRefs>
    <ds:schemaRef ds:uri="http://schemas.microsoft.com/sharepoint/v3/contenttype/forms"/>
  </ds:schemaRefs>
</ds:datastoreItem>
</file>

<file path=customXml/itemProps4.xml><?xml version="1.0" encoding="utf-8"?>
<ds:datastoreItem xmlns:ds="http://schemas.openxmlformats.org/officeDocument/2006/customXml" ds:itemID="{F8D46D4C-9094-418B-A920-E9DF72D8B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574ab-2c2c-43c8-b9e2-420a981646b0"/>
    <ds:schemaRef ds:uri="37324bf9-a45a-4990-9285-46f482e4a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First Steps Nursery</vt:lpstr>
    </vt:vector>
  </TitlesOfParts>
  <Company>RM plc</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Steps Nursery</dc:title>
  <dc:creator>elaine kyle</dc:creator>
  <cp:lastModifiedBy>Sadie Boulton</cp:lastModifiedBy>
  <cp:revision>7</cp:revision>
  <cp:lastPrinted>2015-06-10T10:28:00Z</cp:lastPrinted>
  <dcterms:created xsi:type="dcterms:W3CDTF">2018-09-12T14:36:00Z</dcterms:created>
  <dcterms:modified xsi:type="dcterms:W3CDTF">2022-09-14T08:24:00Z</dcterms:modified>
  <cp:category>First Steps Nursery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-967863230</vt:i4>
  </property>
  <property fmtid="{D5CDD505-2E9C-101B-9397-08002B2CF9AE}" pid="3" name="ContentTypeId">
    <vt:lpwstr>0x010100AD1853CE82197642A14C5C90FC175268</vt:lpwstr>
  </property>
  <property fmtid="{D5CDD505-2E9C-101B-9397-08002B2CF9AE}" pid="4" name="_dlc_DocIdItemGuid">
    <vt:lpwstr>38ff9875-4154-485c-bb02-814cd70afe42</vt:lpwstr>
  </property>
  <property fmtid="{D5CDD505-2E9C-101B-9397-08002B2CF9AE}" pid="5" name="_NewReviewCycle">
    <vt:lpwstr/>
  </property>
  <property fmtid="{D5CDD505-2E9C-101B-9397-08002B2CF9AE}" pid="6" name="_AdHocReviewCycleID">
    <vt:i4>3883003</vt:i4>
  </property>
  <property fmtid="{D5CDD505-2E9C-101B-9397-08002B2CF9AE}" pid="7" name="_EmailSubject">
    <vt:lpwstr>Policies</vt:lpwstr>
  </property>
  <property fmtid="{D5CDD505-2E9C-101B-9397-08002B2CF9AE}" pid="8" name="_AuthorEmail">
    <vt:lpwstr>sblan1sc@stokecoll.ac.uk</vt:lpwstr>
  </property>
  <property fmtid="{D5CDD505-2E9C-101B-9397-08002B2CF9AE}" pid="9" name="_AuthorEmailDisplayName">
    <vt:lpwstr>Shelley Blando</vt:lpwstr>
  </property>
  <property fmtid="{D5CDD505-2E9C-101B-9397-08002B2CF9AE}" pid="10" name="_ReviewingToolsShownOnce">
    <vt:lpwstr/>
  </property>
</Properties>
</file>